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5293"/>
        <w:gridCol w:w="1539"/>
        <w:gridCol w:w="2102"/>
      </w:tblGrid>
      <w:tr w:rsidR="008F3414" w:rsidRPr="008F3414" w:rsidTr="008F3414">
        <w:trPr>
          <w:trHeight w:val="1266"/>
        </w:trPr>
        <w:tc>
          <w:tcPr>
            <w:tcW w:w="9629" w:type="dxa"/>
            <w:gridSpan w:val="4"/>
            <w:noWrap/>
            <w:hideMark/>
          </w:tcPr>
          <w:p w:rsidR="008F3414" w:rsidRPr="008F3414" w:rsidRDefault="008F3414">
            <w:r w:rsidRPr="008F3414">
              <w:t> </w:t>
            </w:r>
          </w:p>
          <w:p w:rsidR="008F3414" w:rsidRPr="008F3414" w:rsidRDefault="008F3414">
            <w:r w:rsidRPr="008F3414">
              <w:t> </w:t>
            </w:r>
          </w:p>
          <w:p w:rsidR="008F3414" w:rsidRPr="008F3414" w:rsidRDefault="008F3414">
            <w:r w:rsidRPr="008F3414">
              <w:t> </w:t>
            </w:r>
          </w:p>
          <w:p w:rsidR="008F3414" w:rsidRPr="008F3414" w:rsidRDefault="008F3414" w:rsidP="008F3414">
            <w:r w:rsidRPr="008F3414">
              <w:t xml:space="preserve"> </w:t>
            </w:r>
          </w:p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 xml:space="preserve">Інформація                                                                                                                                                                                         щодо придбаних товарів, виконаних робіт,                                                                                                                                    послуг за рахунок загального фонду бюджету по ДНЗ  № 115  м. Києва                                                                          </w:t>
            </w:r>
          </w:p>
          <w:p w:rsidR="008F3414" w:rsidRPr="008F3414" w:rsidRDefault="008F3414" w:rsidP="008F3414">
            <w:r w:rsidRPr="008F3414">
              <w:rPr>
                <w:b/>
                <w:bCs/>
              </w:rPr>
              <w:t>за  12 місяців 2022 року</w:t>
            </w:r>
          </w:p>
        </w:tc>
      </w:tr>
      <w:tr w:rsidR="008F3414" w:rsidRPr="008F3414" w:rsidTr="008C53AD">
        <w:trPr>
          <w:trHeight w:val="705"/>
        </w:trPr>
        <w:tc>
          <w:tcPr>
            <w:tcW w:w="692" w:type="dxa"/>
            <w:vMerge w:val="restart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КЕКВ</w:t>
            </w:r>
          </w:p>
        </w:tc>
        <w:tc>
          <w:tcPr>
            <w:tcW w:w="5295" w:type="dxa"/>
            <w:vMerge w:val="restart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НАЙМЕНУВАННЯ</w:t>
            </w:r>
          </w:p>
        </w:tc>
        <w:tc>
          <w:tcPr>
            <w:tcW w:w="3642" w:type="dxa"/>
            <w:gridSpan w:val="2"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 xml:space="preserve">Загальний фонд </w:t>
            </w:r>
          </w:p>
        </w:tc>
      </w:tr>
      <w:tr w:rsidR="008F3414" w:rsidRPr="008F3414" w:rsidTr="008C53AD">
        <w:trPr>
          <w:trHeight w:val="70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річний план*</w:t>
            </w:r>
          </w:p>
        </w:tc>
        <w:tc>
          <w:tcPr>
            <w:tcW w:w="2103" w:type="dxa"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факт</w:t>
            </w:r>
          </w:p>
        </w:tc>
      </w:tr>
      <w:tr w:rsidR="008F3414" w:rsidRPr="008F3414" w:rsidTr="008C53AD">
        <w:trPr>
          <w:trHeight w:val="540"/>
        </w:trPr>
        <w:tc>
          <w:tcPr>
            <w:tcW w:w="692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  <w:tc>
          <w:tcPr>
            <w:tcW w:w="8937" w:type="dxa"/>
            <w:gridSpan w:val="3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Поточні видатки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Оплата праці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6 698 200,00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6 561 065,45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Нарахування на заробітну плату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1 519 640,00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1 519 639,08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2100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8 217 840,00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8 080 704,53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 w:val="restart"/>
            <w:noWrap/>
            <w:hideMark/>
          </w:tcPr>
          <w:p w:rsidR="008F3414" w:rsidRPr="008F3414" w:rsidRDefault="008F3414" w:rsidP="008F3414">
            <w:r w:rsidRPr="008F3414">
              <w:t>2210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Придбання господарчих товарів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2 623,00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2 622,30</w:t>
            </w:r>
          </w:p>
        </w:tc>
      </w:tr>
      <w:tr w:rsidR="008F3414" w:rsidRPr="008F3414" w:rsidTr="008C53AD">
        <w:trPr>
          <w:trHeight w:val="43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Придбання туалетного паперу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1 500,00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1 350,00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Придбання канцтоварів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8 513,00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8 463,00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Рушники паперові, серветки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3 220,00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3 220,00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Таблички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927,45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927,45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Електричні ліхтарі (укриття)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1 600,00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1 600,00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Фарба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3 140,00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3 135,60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Пакети для сміття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1 685,00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1 681,80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Будівельно-господарські товари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2 990,00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2 985,00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Серветки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530,00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530,00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Туалетний папір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150,00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150,00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Каністра металева 20 (укриття)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4 390,00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4 390,00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Бочка металева для води 200 л(укриття)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3 600,00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3 600,00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Щит протипожежний з </w:t>
            </w:r>
            <w:proofErr w:type="spellStart"/>
            <w:r w:rsidRPr="008F3414">
              <w:t>яиком</w:t>
            </w:r>
            <w:proofErr w:type="spellEnd"/>
            <w:r w:rsidRPr="008F3414">
              <w:t xml:space="preserve"> .д/піску(укриття)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9 990,00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9 990,00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Мастило моторне( 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1 400,00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1 400,00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Господарчі товари (організація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11 021,00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11 021,00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Термоси та </w:t>
            </w:r>
            <w:proofErr w:type="spellStart"/>
            <w:r w:rsidRPr="008F3414">
              <w:t>термопоти</w:t>
            </w:r>
            <w:proofErr w:type="spellEnd"/>
            <w:r w:rsidRPr="008F3414">
              <w:t xml:space="preserve"> (</w:t>
            </w:r>
            <w:proofErr w:type="spellStart"/>
            <w:r w:rsidRPr="008F3414">
              <w:t>оорганізція</w:t>
            </w:r>
            <w:proofErr w:type="spellEnd"/>
            <w:r w:rsidRPr="008F3414">
              <w:t xml:space="preserve">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10 000,00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9 998,50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Прожектор </w:t>
            </w:r>
            <w:proofErr w:type="spellStart"/>
            <w:r w:rsidRPr="008F3414">
              <w:t>світодіодний</w:t>
            </w:r>
            <w:proofErr w:type="spellEnd"/>
            <w:r w:rsidRPr="008F3414">
              <w:t xml:space="preserve"> (організація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2 060,00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2 055,00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Кабелі електророзподільні (організація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11 050,00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11 045,00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Пристрій зарядний портативний (організація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2 900,00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2 900,00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Бензин (організація в укриття)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6 390,00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6 240,24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/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Вогнегасники для укриття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2 560,00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2 556,00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2210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92 239,45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91 860,89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 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 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 w:val="restart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lastRenderedPageBreak/>
              <w:t>2220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Аптечка колективна для укриття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2 500,00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2 500,00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Медикаменти та </w:t>
            </w:r>
            <w:proofErr w:type="spellStart"/>
            <w:r w:rsidRPr="008F3414">
              <w:t>перев"язувальні</w:t>
            </w:r>
            <w:proofErr w:type="spellEnd"/>
            <w:r w:rsidRPr="008F3414">
              <w:t xml:space="preserve"> матеріали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4 259,00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2220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6 759,00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2 500,00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2230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Продукти харчування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 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2230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 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 w:val="restart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2240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Видатки з навчання техніці безпеки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1 520,00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1 516,44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Поточний ремонт електрощитових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4 585,00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4 583,71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Поточний ремонт  систем ХВП, ГВП(форма Є8)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7 132,00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7 131,41</w:t>
            </w:r>
          </w:p>
        </w:tc>
      </w:tr>
      <w:tr w:rsidR="008F3414" w:rsidRPr="008F3414" w:rsidTr="008C53AD">
        <w:trPr>
          <w:trHeight w:val="750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Послуги з техогляду та випробувань в </w:t>
            </w:r>
            <w:proofErr w:type="spellStart"/>
            <w:r w:rsidRPr="008F3414">
              <w:t>електоустановках</w:t>
            </w:r>
            <w:proofErr w:type="spellEnd"/>
            <w:r w:rsidRPr="008F3414">
              <w:t xml:space="preserve"> та електромережах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1 732,00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1 732,00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proofErr w:type="spellStart"/>
            <w:r w:rsidRPr="008F3414">
              <w:t>Метрол.повірка</w:t>
            </w:r>
            <w:proofErr w:type="spellEnd"/>
            <w:r w:rsidRPr="008F3414">
              <w:t xml:space="preserve"> манометрів, лічильників тепла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6 665,00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6 665,00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Обслуговування кнопки сповіщення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1 617,00</w:t>
            </w:r>
          </w:p>
        </w:tc>
        <w:tc>
          <w:tcPr>
            <w:tcW w:w="2103" w:type="dxa"/>
            <w:hideMark/>
          </w:tcPr>
          <w:p w:rsidR="008F3414" w:rsidRPr="008F3414" w:rsidRDefault="008F3414" w:rsidP="008F3414">
            <w:r w:rsidRPr="008F3414">
              <w:t>1 617,00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Технічне обслуговування технологічного обладнання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20 760,00</w:t>
            </w:r>
          </w:p>
        </w:tc>
        <w:tc>
          <w:tcPr>
            <w:tcW w:w="2103" w:type="dxa"/>
            <w:hideMark/>
          </w:tcPr>
          <w:p w:rsidR="008F3414" w:rsidRPr="008F3414" w:rsidRDefault="008F3414" w:rsidP="008F3414">
            <w:r w:rsidRPr="008F3414">
              <w:t>12 140,00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Обслуговування електромереж та електрощитових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7 898,00</w:t>
            </w:r>
          </w:p>
        </w:tc>
        <w:tc>
          <w:tcPr>
            <w:tcW w:w="2103" w:type="dxa"/>
            <w:hideMark/>
          </w:tcPr>
          <w:p w:rsidR="008F3414" w:rsidRPr="008F3414" w:rsidRDefault="008F3414" w:rsidP="008F3414">
            <w:r w:rsidRPr="008F3414">
              <w:t>5 480,64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Обслуговування протипожежної сигналізації 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30 500,00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30 456,72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Перезарядка вогнегасників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1 657,00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1 655,10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Дератизація, </w:t>
            </w:r>
            <w:proofErr w:type="spellStart"/>
            <w:r w:rsidRPr="008F3414">
              <w:t>дезинсекція</w:t>
            </w:r>
            <w:proofErr w:type="spellEnd"/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5 265,00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5 263,40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Вивіз листя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3 600,00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3 600,00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Послуги зв'язку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2 361,00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1 467,52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Послуги інтернет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6 910,00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6 900,44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Послуги банку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166,00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0,97</w:t>
            </w:r>
          </w:p>
        </w:tc>
      </w:tr>
      <w:tr w:rsidR="008F3414" w:rsidRPr="008F3414" w:rsidTr="008C53AD">
        <w:trPr>
          <w:trHeight w:val="450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Лабораторні дослідження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620,00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</w:tr>
      <w:tr w:rsidR="008F3414" w:rsidRPr="008F3414" w:rsidTr="008C53AD">
        <w:trPr>
          <w:trHeight w:val="40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Санітарно-гігієнічні дослідження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3 370,00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198,76</w:t>
            </w:r>
          </w:p>
        </w:tc>
      </w:tr>
      <w:tr w:rsidR="008F3414" w:rsidRPr="008F3414" w:rsidTr="008C53AD">
        <w:trPr>
          <w:trHeight w:val="450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Бактеріологічне дослідження 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2 847,00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2 845,43</w:t>
            </w:r>
          </w:p>
        </w:tc>
      </w:tr>
      <w:tr w:rsidR="008F3414" w:rsidRPr="008F3414" w:rsidTr="008C53AD">
        <w:trPr>
          <w:trHeight w:val="49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 xml:space="preserve">Обслуговування ХВП, ГВП2 ( в </w:t>
            </w:r>
            <w:proofErr w:type="spellStart"/>
            <w:r w:rsidRPr="008F3414">
              <w:t>т.ч</w:t>
            </w:r>
            <w:proofErr w:type="spellEnd"/>
            <w:r w:rsidRPr="008F3414">
              <w:t>. повірка лічильників)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10 115,00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10 114,32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>
            <w:r w:rsidRPr="008F3414">
              <w:t> 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proofErr w:type="spellStart"/>
            <w:r w:rsidRPr="008F3414">
              <w:t>Елек.система</w:t>
            </w:r>
            <w:proofErr w:type="spellEnd"/>
            <w:r w:rsidRPr="008F3414">
              <w:t xml:space="preserve"> "СУПІК"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4 500,00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4 500,00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noWrap/>
            <w:hideMark/>
          </w:tcPr>
          <w:p w:rsidR="008F3414" w:rsidRPr="008F3414" w:rsidRDefault="008F3414">
            <w:r w:rsidRPr="008F3414">
              <w:t> </w:t>
            </w:r>
          </w:p>
        </w:tc>
        <w:tc>
          <w:tcPr>
            <w:tcW w:w="5295" w:type="dxa"/>
            <w:hideMark/>
          </w:tcPr>
          <w:p w:rsidR="008F3414" w:rsidRPr="008F3414" w:rsidRDefault="008F3414">
            <w:r w:rsidRPr="008F3414">
              <w:t>Проведення медичного огляду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28 516,00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28 512,00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2240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152 336,00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136 380,86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 w:val="restart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2270</w:t>
            </w:r>
          </w:p>
        </w:tc>
        <w:tc>
          <w:tcPr>
            <w:tcW w:w="5295" w:type="dxa"/>
            <w:noWrap/>
            <w:hideMark/>
          </w:tcPr>
          <w:p w:rsidR="008F3414" w:rsidRPr="008F3414" w:rsidRDefault="008F3414">
            <w:r w:rsidRPr="008F3414">
              <w:t>Оплата теплопостачання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908 520,00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721 932,88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noWrap/>
            <w:hideMark/>
          </w:tcPr>
          <w:p w:rsidR="008F3414" w:rsidRPr="008F3414" w:rsidRDefault="008F3414">
            <w:r w:rsidRPr="008F3414">
              <w:t>Оплата водопостачання та водовідведення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320 223,00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320 222,57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noWrap/>
            <w:hideMark/>
          </w:tcPr>
          <w:p w:rsidR="008F3414" w:rsidRPr="008F3414" w:rsidRDefault="008F3414">
            <w:r w:rsidRPr="008F3414">
              <w:t>Оплата електроенергії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598 512,00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274 227,14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noWrap/>
            <w:hideMark/>
          </w:tcPr>
          <w:p w:rsidR="008F3414" w:rsidRPr="008F3414" w:rsidRDefault="008F3414">
            <w:r w:rsidRPr="008F3414">
              <w:t>Вивіз побутових відходів</w:t>
            </w:r>
          </w:p>
        </w:tc>
        <w:tc>
          <w:tcPr>
            <w:tcW w:w="1539" w:type="dxa"/>
            <w:hideMark/>
          </w:tcPr>
          <w:p w:rsidR="008F3414" w:rsidRPr="008F3414" w:rsidRDefault="008F3414" w:rsidP="008F3414">
            <w:r w:rsidRPr="008F3414">
              <w:t>6 679,00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4 723,40</w:t>
            </w:r>
          </w:p>
        </w:tc>
      </w:tr>
      <w:tr w:rsidR="008F3414" w:rsidRPr="008F3414" w:rsidTr="008C53AD">
        <w:trPr>
          <w:trHeight w:val="375"/>
        </w:trPr>
        <w:tc>
          <w:tcPr>
            <w:tcW w:w="692" w:type="dxa"/>
            <w:vMerge/>
            <w:hideMark/>
          </w:tcPr>
          <w:p w:rsidR="008F3414" w:rsidRPr="008F3414" w:rsidRDefault="008F3414">
            <w:pPr>
              <w:rPr>
                <w:b/>
                <w:bCs/>
              </w:rPr>
            </w:pPr>
          </w:p>
        </w:tc>
        <w:tc>
          <w:tcPr>
            <w:tcW w:w="5295" w:type="dxa"/>
            <w:noWrap/>
            <w:hideMark/>
          </w:tcPr>
          <w:p w:rsidR="008F3414" w:rsidRPr="008F3414" w:rsidRDefault="008F3414">
            <w:r w:rsidRPr="008F3414">
              <w:t xml:space="preserve">Оплата </w:t>
            </w:r>
            <w:proofErr w:type="spellStart"/>
            <w:r w:rsidRPr="008F3414">
              <w:t>енергосервісу</w:t>
            </w:r>
            <w:proofErr w:type="spellEnd"/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r w:rsidRPr="008F3414">
              <w:t> 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Всього 2270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1 833 934,00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1 321 105,99</w:t>
            </w:r>
          </w:p>
        </w:tc>
      </w:tr>
      <w:tr w:rsidR="008F3414" w:rsidRPr="008F3414" w:rsidTr="008C53AD">
        <w:trPr>
          <w:trHeight w:val="375"/>
        </w:trPr>
        <w:tc>
          <w:tcPr>
            <w:tcW w:w="5987" w:type="dxa"/>
            <w:gridSpan w:val="2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Разом</w:t>
            </w:r>
          </w:p>
        </w:tc>
        <w:tc>
          <w:tcPr>
            <w:tcW w:w="1539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10 303 108,45</w:t>
            </w:r>
          </w:p>
        </w:tc>
        <w:tc>
          <w:tcPr>
            <w:tcW w:w="2103" w:type="dxa"/>
            <w:noWrap/>
            <w:hideMark/>
          </w:tcPr>
          <w:p w:rsidR="008F3414" w:rsidRPr="008F3414" w:rsidRDefault="008F3414" w:rsidP="008F3414">
            <w:pPr>
              <w:rPr>
                <w:b/>
                <w:bCs/>
              </w:rPr>
            </w:pPr>
            <w:r w:rsidRPr="008F3414">
              <w:rPr>
                <w:b/>
                <w:bCs/>
              </w:rPr>
              <w:t>9 632 552,27</w:t>
            </w:r>
          </w:p>
        </w:tc>
      </w:tr>
      <w:tr w:rsidR="008C53AD" w:rsidRPr="008F3414" w:rsidTr="008C53AD">
        <w:trPr>
          <w:trHeight w:val="360"/>
        </w:trPr>
        <w:tc>
          <w:tcPr>
            <w:tcW w:w="9629" w:type="dxa"/>
            <w:gridSpan w:val="4"/>
            <w:noWrap/>
            <w:hideMark/>
          </w:tcPr>
          <w:p w:rsidR="008C53AD" w:rsidRPr="008F3414" w:rsidRDefault="008C53AD">
            <w:bookmarkStart w:id="0" w:name="_GoBack" w:colFirst="0" w:colLast="0"/>
            <w:r w:rsidRPr="008F3414">
              <w:t>* планові показники можуть бути скориговані відповідно до потреби</w:t>
            </w:r>
          </w:p>
          <w:p w:rsidR="008C53AD" w:rsidRPr="008F3414" w:rsidRDefault="008C53AD">
            <w:r w:rsidRPr="008F3414">
              <w:t> </w:t>
            </w:r>
          </w:p>
          <w:p w:rsidR="008C53AD" w:rsidRPr="008F3414" w:rsidRDefault="008C53AD" w:rsidP="008F3414">
            <w:r w:rsidRPr="008F3414">
              <w:t> </w:t>
            </w:r>
          </w:p>
        </w:tc>
      </w:tr>
      <w:bookmarkEnd w:id="0"/>
    </w:tbl>
    <w:p w:rsidR="001E0452" w:rsidRDefault="008C53AD"/>
    <w:sectPr w:rsidR="001E0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1"/>
    <w:rsid w:val="000F5191"/>
    <w:rsid w:val="0060395A"/>
    <w:rsid w:val="008C53AD"/>
    <w:rsid w:val="008D09C4"/>
    <w:rsid w:val="008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2D5E-A5E5-4D49-8E3A-47EAE7A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2354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Cab-108-1N</dc:creator>
  <cp:keywords/>
  <dc:description/>
  <cp:lastModifiedBy>Cab-108-1N</cp:lastModifiedBy>
  <cp:revision>3</cp:revision>
  <dcterms:created xsi:type="dcterms:W3CDTF">2023-03-01T14:03:00Z</dcterms:created>
  <dcterms:modified xsi:type="dcterms:W3CDTF">2023-03-01T14:03:00Z</dcterms:modified>
</cp:coreProperties>
</file>